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567" w:rsidRPr="00446567" w:rsidRDefault="00446567" w:rsidP="0044656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THUỐC LÁ VÀ SỨC KHỎE</w:t>
      </w:r>
    </w:p>
    <w:p w:rsidR="00446567" w:rsidRDefault="00446567" w:rsidP="00446567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Với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tư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cách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là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một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công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ty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chuyên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sản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xuất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kinh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doanh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thuốc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lá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Công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ty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thuốc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lá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Sài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Gòn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tự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hào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mang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đến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những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sản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phẩm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thuốc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lá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điếu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với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chất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lượng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tốt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nhất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đến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cho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khách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hàng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</w:p>
    <w:p w:rsidR="00446567" w:rsidRPr="00446567" w:rsidRDefault="00446567" w:rsidP="0044656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Tuy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nhiên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chúng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tôi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cũng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ý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thức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rất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rõ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rằng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hút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thuốc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lá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là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một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hành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vi</w:t>
      </w:r>
      <w:proofErr w:type="gram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nguy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hại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Do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đó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qua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bài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viết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này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chúng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tôi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mong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muốn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thể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truyền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tải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được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những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thông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tin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cần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thiết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giúp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người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tiêu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dùng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hiểu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biết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nhận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thức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được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mối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nguy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hiểm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thuốc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lá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để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tự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bảo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vệ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sức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khỏe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bản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thân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cộng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đồng</w:t>
      </w:r>
      <w:proofErr w:type="spellEnd"/>
      <w:r w:rsidRPr="0044656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446567" w:rsidRPr="00446567" w:rsidRDefault="00446567" w:rsidP="00446567">
      <w:pPr>
        <w:shd w:val="clear" w:color="auto" w:fill="DBDBDB"/>
        <w:jc w:val="left"/>
        <w:rPr>
          <w:rFonts w:ascii="Times New Roman" w:eastAsia="Times New Roman" w:hAnsi="Times New Roman" w:cs="Times New Roman"/>
          <w:color w:val="D70540"/>
          <w:sz w:val="24"/>
          <w:szCs w:val="24"/>
        </w:rPr>
      </w:pPr>
      <w:r w:rsidRPr="00446567">
        <w:rPr>
          <w:rFonts w:ascii="Arial" w:eastAsia="Times New Roman" w:hAnsi="Arial" w:cs="Arial"/>
          <w:b/>
          <w:bCs/>
          <w:color w:val="D70540"/>
          <w:sz w:val="21"/>
          <w:szCs w:val="21"/>
        </w:rPr>
        <w:t>NHỮNG TÁC HẠI ĐẾN SỨC KHỎE CỦA VIỆC HÚT THUỐC</w:t>
      </w:r>
    </w:p>
    <w:p w:rsidR="00446567" w:rsidRPr="00446567" w:rsidRDefault="00446567" w:rsidP="0044656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cuộc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nghiên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cứu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thấy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thuốc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lá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chứa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độc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hại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gây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bệnh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nguy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hiểm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: ammonia, acetone, </w:t>
      </w:r>
      <w:proofErr w:type="gramStart"/>
      <w:r w:rsidRPr="00446567">
        <w:rPr>
          <w:rFonts w:ascii="Times New Roman" w:eastAsia="Times New Roman" w:hAnsi="Times New Roman" w:cs="Times New Roman"/>
          <w:sz w:val="24"/>
          <w:szCs w:val="24"/>
        </w:rPr>
        <w:t>methanol</w:t>
      </w:r>
      <w:proofErr w:type="gram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nicotine.</w:t>
      </w:r>
    </w:p>
    <w:p w:rsidR="00446567" w:rsidRPr="00446567" w:rsidRDefault="00446567" w:rsidP="0044656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Nicotine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cây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thuốc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lá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nhiên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khói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thuốc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. Nicotine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kích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thích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nhẹ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giảm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bớt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căng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thẳng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. Theo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nghiên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cứu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, nicotine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duy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trì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trạng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nghiện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hút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thuốc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nó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lên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thần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ương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6567" w:rsidRPr="00446567" w:rsidRDefault="00446567" w:rsidP="0044656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hút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thuốc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lá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xuyên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dẫn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bệnh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nguy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hiểm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ung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46567">
        <w:rPr>
          <w:rFonts w:ascii="Times New Roman" w:eastAsia="Times New Roman" w:hAnsi="Times New Roman" w:cs="Times New Roman"/>
          <w:sz w:val="24"/>
          <w:szCs w:val="24"/>
        </w:rPr>
        <w:t>thư</w:t>
      </w:r>
      <w:proofErr w:type="spellEnd"/>
      <w:proofErr w:type="gram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phổi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bệnh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phổi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tắc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nghẽn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mãn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bệnh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vành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6567" w:rsidRPr="00446567" w:rsidRDefault="00446567" w:rsidP="00446567">
      <w:pPr>
        <w:shd w:val="clear" w:color="auto" w:fill="DBDBDB"/>
        <w:jc w:val="left"/>
        <w:rPr>
          <w:rFonts w:ascii="Times New Roman" w:eastAsia="Times New Roman" w:hAnsi="Times New Roman" w:cs="Times New Roman"/>
          <w:color w:val="D70540"/>
          <w:sz w:val="24"/>
          <w:szCs w:val="24"/>
        </w:rPr>
      </w:pPr>
      <w:r w:rsidRPr="00446567">
        <w:rPr>
          <w:rFonts w:ascii="Arial" w:eastAsia="Times New Roman" w:hAnsi="Arial" w:cs="Arial"/>
          <w:b/>
          <w:bCs/>
          <w:color w:val="D70540"/>
          <w:sz w:val="21"/>
          <w:szCs w:val="21"/>
        </w:rPr>
        <w:t>UNG THƯ PHỔI</w:t>
      </w:r>
    </w:p>
    <w:p w:rsidR="00446567" w:rsidRPr="00446567" w:rsidRDefault="00446567" w:rsidP="0044656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Ưng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46567">
        <w:rPr>
          <w:rFonts w:ascii="Times New Roman" w:eastAsia="Times New Roman" w:hAnsi="Times New Roman" w:cs="Times New Roman"/>
          <w:sz w:val="24"/>
          <w:szCs w:val="24"/>
        </w:rPr>
        <w:t>thư</w:t>
      </w:r>
      <w:proofErr w:type="spellEnd"/>
      <w:proofErr w:type="gram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phổi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bệnh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nguy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hiểm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đe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dọa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trực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mạng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ung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thư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phổ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giới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cũng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Nam.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Ngoài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ô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nhiễm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môi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hít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bụi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amiang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hút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thuốc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dẫn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ung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46567">
        <w:rPr>
          <w:rFonts w:ascii="Times New Roman" w:eastAsia="Times New Roman" w:hAnsi="Times New Roman" w:cs="Times New Roman"/>
          <w:sz w:val="24"/>
          <w:szCs w:val="24"/>
        </w:rPr>
        <w:t>thư</w:t>
      </w:r>
      <w:proofErr w:type="spellEnd"/>
      <w:proofErr w:type="gram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phổi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. Theo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kê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cuộc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khảo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sát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90 %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bệnh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mắc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bệnh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ung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thư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phổi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thói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quen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hút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thuốc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lá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xúc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khói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thuốc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dài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hút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thuốc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nguy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mắc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bệnh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gấp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lần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so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hút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thuốc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thậm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chí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dù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thỉnh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thoảng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hút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hút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vài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điếu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thuốc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cũng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khả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mắc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bệnh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lên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gấp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lần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6567" w:rsidRPr="00446567" w:rsidRDefault="00446567" w:rsidP="00446567">
      <w:pPr>
        <w:shd w:val="clear" w:color="auto" w:fill="DBDBDB"/>
        <w:jc w:val="left"/>
        <w:rPr>
          <w:rFonts w:ascii="Times New Roman" w:eastAsia="Times New Roman" w:hAnsi="Times New Roman" w:cs="Times New Roman"/>
          <w:color w:val="D70540"/>
          <w:sz w:val="24"/>
          <w:szCs w:val="24"/>
        </w:rPr>
      </w:pPr>
      <w:r w:rsidRPr="00446567">
        <w:rPr>
          <w:rFonts w:ascii="Arial" w:eastAsia="Times New Roman" w:hAnsi="Arial" w:cs="Arial"/>
          <w:b/>
          <w:bCs/>
          <w:color w:val="D70540"/>
          <w:sz w:val="21"/>
          <w:szCs w:val="21"/>
        </w:rPr>
        <w:t>BỆNH PHỔI TẮC NGHẼN MÃN TÍNH</w:t>
      </w:r>
    </w:p>
    <w:p w:rsidR="00446567" w:rsidRPr="00446567" w:rsidRDefault="00446567" w:rsidP="0044656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Bệnh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phổi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tắc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nghẽn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mãn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nhóm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bệnh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gây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tắc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nghẽn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luồng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vấn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hô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hấp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bao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phế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thũng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viêm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phế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quản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bệnh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hen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suyễn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6567" w:rsidRPr="00446567" w:rsidRDefault="00446567" w:rsidP="0044656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kê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thấy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mối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hút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thuốc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nguy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dẫn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bệnh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thũng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viêm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phế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quản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Hút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thuốc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tuổi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thiếu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niên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chậm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quá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phổi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dẫn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nguy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mắc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bệnh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phổi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tắc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nghẽn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mãn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tuổi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trưởng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6567" w:rsidRPr="00446567" w:rsidRDefault="00446567" w:rsidP="0044656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Hút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thuốc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lá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tuy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trực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gây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cơn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hen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nhưng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nó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trạng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bệnh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nặng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lên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Tỉ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vong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hen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từng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hút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thuốc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gấp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lần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so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bình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>.   </w:t>
      </w:r>
    </w:p>
    <w:p w:rsidR="00446567" w:rsidRPr="00446567" w:rsidRDefault="00446567" w:rsidP="00446567">
      <w:pPr>
        <w:shd w:val="clear" w:color="auto" w:fill="DBDBDB"/>
        <w:jc w:val="left"/>
        <w:rPr>
          <w:rFonts w:ascii="Times New Roman" w:eastAsia="Times New Roman" w:hAnsi="Times New Roman" w:cs="Times New Roman"/>
          <w:color w:val="D70540"/>
          <w:sz w:val="24"/>
          <w:szCs w:val="24"/>
        </w:rPr>
      </w:pPr>
      <w:r w:rsidRPr="00446567">
        <w:rPr>
          <w:rFonts w:ascii="Arial" w:eastAsia="Times New Roman" w:hAnsi="Arial" w:cs="Arial"/>
          <w:b/>
          <w:bCs/>
          <w:color w:val="D70540"/>
          <w:sz w:val="21"/>
          <w:szCs w:val="21"/>
        </w:rPr>
        <w:t>BỆNH ĐỘNG MẠCH VÀNH</w:t>
      </w:r>
    </w:p>
    <w:p w:rsidR="00446567" w:rsidRPr="00446567" w:rsidRDefault="00446567" w:rsidP="0044656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Bệnh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vành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gọi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bệnh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446567"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spellEnd"/>
      <w:proofErr w:type="gramEnd"/>
      <w:r w:rsidRPr="00446567">
        <w:rPr>
          <w:rFonts w:ascii="Times New Roman" w:eastAsia="Times New Roman" w:hAnsi="Times New Roman" w:cs="Times New Roman"/>
          <w:sz w:val="24"/>
          <w:szCs w:val="24"/>
        </w:rPr>
        <w:t> do 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máu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vành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nghẽn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đưa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trạng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thiếu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dưỡng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6567" w:rsidRPr="00446567" w:rsidRDefault="00446567" w:rsidP="0044656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cạnh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hút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thuốc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tố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gây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bệnh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46567"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spellEnd"/>
      <w:proofErr w:type="gram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: cholesterol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huyết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áp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béo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phì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thiếu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vận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</w:t>
      </w:r>
      <w:bookmarkStart w:id="0" w:name="_GoBack"/>
      <w:bookmarkEnd w:id="0"/>
      <w:r w:rsidRPr="00446567">
        <w:rPr>
          <w:rFonts w:ascii="Times New Roman" w:eastAsia="Times New Roman" w:hAnsi="Times New Roman" w:cs="Times New Roman"/>
          <w:sz w:val="24"/>
          <w:szCs w:val="24"/>
        </w:rPr>
        <w:t>ể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dục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nghiên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cứu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rằng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rủi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ro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mắc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bệnh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46567"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spellEnd"/>
      <w:proofErr w:type="gram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nhóm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tố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ví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dụ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hút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thuốc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béo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phì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>…).</w:t>
      </w:r>
    </w:p>
    <w:p w:rsidR="00446567" w:rsidRPr="00446567" w:rsidRDefault="00446567" w:rsidP="00446567">
      <w:pPr>
        <w:shd w:val="clear" w:color="auto" w:fill="DBDBDB"/>
        <w:jc w:val="left"/>
        <w:rPr>
          <w:rFonts w:ascii="Times New Roman" w:eastAsia="Times New Roman" w:hAnsi="Times New Roman" w:cs="Times New Roman"/>
          <w:color w:val="D70540"/>
          <w:sz w:val="24"/>
          <w:szCs w:val="24"/>
        </w:rPr>
      </w:pPr>
      <w:r w:rsidRPr="00446567">
        <w:rPr>
          <w:rFonts w:ascii="Arial" w:eastAsia="Times New Roman" w:hAnsi="Arial" w:cs="Arial"/>
          <w:b/>
          <w:bCs/>
          <w:color w:val="D70540"/>
          <w:sz w:val="21"/>
          <w:szCs w:val="21"/>
        </w:rPr>
        <w:t>CÁC VẤN ĐỀ SỨC KHỎE KHÁC </w:t>
      </w:r>
    </w:p>
    <w:p w:rsidR="00446567" w:rsidRPr="00446567" w:rsidRDefault="00446567" w:rsidP="0044656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lastRenderedPageBreak/>
        <w:t>Ngoài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bệnh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nguy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hiểm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kể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thuốc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lá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nguy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mắc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bệnh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hút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kể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đột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quỵ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nhồi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máu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46567"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spellEnd"/>
      <w:proofErr w:type="gram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phình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ung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thư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họng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miệng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bàng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quang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dạ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dày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thận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446567" w:rsidRPr="00446567" w:rsidRDefault="00446567" w:rsidP="0044656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hít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khói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thuốc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hút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thuốc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thụ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cũng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nguy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mắc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bệnh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tật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nêu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hút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thuốc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. Do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46567">
        <w:rPr>
          <w:rFonts w:ascii="Times New Roman" w:eastAsia="Times New Roman" w:hAnsi="Times New Roman" w:cs="Times New Roman"/>
          <w:sz w:val="24"/>
          <w:szCs w:val="24"/>
        </w:rPr>
        <w:t>cai</w:t>
      </w:r>
      <w:proofErr w:type="spellEnd"/>
      <w:proofErr w:type="gram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thuốc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vì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sức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khỏe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ảnh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hưởng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thuốc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lá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hút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thuốc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tuân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thủ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biển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cấm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hút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thuốc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tránh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hút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thuốc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gần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trẻ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nữ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sz w:val="24"/>
          <w:szCs w:val="24"/>
        </w:rPr>
        <w:t>mang</w:t>
      </w:r>
      <w:proofErr w:type="spellEnd"/>
      <w:r w:rsidRPr="0044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46567">
        <w:rPr>
          <w:rFonts w:ascii="Times New Roman" w:eastAsia="Times New Roman" w:hAnsi="Times New Roman" w:cs="Times New Roman"/>
          <w:sz w:val="24"/>
          <w:szCs w:val="24"/>
        </w:rPr>
        <w:t>thai</w:t>
      </w:r>
      <w:proofErr w:type="spellEnd"/>
      <w:proofErr w:type="gramEnd"/>
      <w:r w:rsidRPr="00446567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446567" w:rsidRPr="00446567" w:rsidRDefault="00446567" w:rsidP="004465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56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6567" w:rsidRPr="00446567" w:rsidRDefault="00446567" w:rsidP="00446567">
      <w:pPr>
        <w:shd w:val="clear" w:color="auto" w:fill="9FCFFF"/>
        <w:jc w:val="both"/>
        <w:outlineLvl w:val="2"/>
        <w:rPr>
          <w:rFonts w:ascii="Times New Roman" w:eastAsia="Times New Roman" w:hAnsi="Times New Roman" w:cs="Times New Roman"/>
          <w:b/>
          <w:bCs/>
          <w:color w:val="484848"/>
          <w:sz w:val="27"/>
          <w:szCs w:val="27"/>
        </w:rPr>
      </w:pPr>
      <w:r w:rsidRPr="00446567">
        <w:rPr>
          <w:rFonts w:ascii="Times New Roman" w:eastAsia="Times New Roman" w:hAnsi="Times New Roman" w:cs="Times New Roman"/>
          <w:b/>
          <w:bCs/>
          <w:noProof/>
          <w:color w:val="0000FF"/>
          <w:sz w:val="27"/>
          <w:szCs w:val="27"/>
        </w:rPr>
        <w:drawing>
          <wp:inline distT="0" distB="0" distL="0" distR="0">
            <wp:extent cx="1901952" cy="1581912"/>
            <wp:effectExtent l="0" t="0" r="3175" b="0"/>
            <wp:docPr id="1" name="Picture 1" descr="undefined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defined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952" cy="158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567" w:rsidRPr="00446567" w:rsidRDefault="00446567" w:rsidP="00446567">
      <w:pPr>
        <w:shd w:val="clear" w:color="auto" w:fill="9FCFFF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Từ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năm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1987,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Tổ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chức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Y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tế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thế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giới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đã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lấy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ngày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31/5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hàng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năm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là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Ngày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Thế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giới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không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thuốc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lá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.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Để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hưởng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ứng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những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chương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trình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làm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làm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giảm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tác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hại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do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thuốc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lá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gây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ra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,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nhiều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quốc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gia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trên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thế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giới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cũng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đã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áp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dụng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các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quy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định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như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: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cấm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hút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thuốc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nơi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công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cộng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,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cấm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hút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thuốc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ở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trẻ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thanh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thiếu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niên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,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quy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định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đóng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gói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thuốc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lá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bằng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bao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bì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 xml:space="preserve"> </w:t>
      </w:r>
      <w:proofErr w:type="spellStart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trơn</w:t>
      </w:r>
      <w:proofErr w:type="spellEnd"/>
      <w:r w:rsidRPr="00446567">
        <w:rPr>
          <w:rFonts w:ascii="Times New Roman" w:eastAsia="Times New Roman" w:hAnsi="Times New Roman" w:cs="Times New Roman"/>
          <w:b/>
          <w:bCs/>
          <w:i/>
          <w:iCs/>
          <w:color w:val="484848"/>
          <w:sz w:val="21"/>
          <w:szCs w:val="21"/>
        </w:rPr>
        <w:t>…    </w:t>
      </w:r>
    </w:p>
    <w:p w:rsidR="004E2098" w:rsidRDefault="004E2098" w:rsidP="00446567"/>
    <w:sectPr w:rsidR="004E2098" w:rsidSect="006F7C60">
      <w:pgSz w:w="11909" w:h="16834" w:code="9"/>
      <w:pgMar w:top="1138" w:right="1411" w:bottom="1138" w:left="141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67"/>
    <w:rsid w:val="00446567"/>
    <w:rsid w:val="004E2098"/>
    <w:rsid w:val="006F7C60"/>
    <w:rsid w:val="0089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EDCA1-DB20-4B87-8E15-2553D989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46567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4656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465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46567"/>
    <w:rPr>
      <w:i/>
      <w:iCs/>
    </w:rPr>
  </w:style>
  <w:style w:type="character" w:styleId="Strong">
    <w:name w:val="Strong"/>
    <w:basedOn w:val="DefaultParagraphFont"/>
    <w:uiPriority w:val="22"/>
    <w:qFormat/>
    <w:rsid w:val="004465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3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9735">
                  <w:blockQuote w:val="1"/>
                  <w:marLeft w:val="300"/>
                  <w:marRight w:val="300"/>
                  <w:marTop w:val="0"/>
                  <w:marBottom w:val="0"/>
                  <w:divBdr>
                    <w:top w:val="dashed" w:sz="36" w:space="8" w:color="FFFFFF"/>
                    <w:left w:val="dashed" w:sz="36" w:space="15" w:color="FFFFFF"/>
                    <w:bottom w:val="dashed" w:sz="36" w:space="19" w:color="FFFFFF"/>
                    <w:right w:val="dashed" w:sz="36" w:space="15" w:color="FFFFF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aigontabac.com.vn/uploads/images/May-31-World-No-Tobacco-Day-Picture%281%29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2019-06-04T01:53:00Z</dcterms:created>
  <dcterms:modified xsi:type="dcterms:W3CDTF">2019-06-04T01:55:00Z</dcterms:modified>
</cp:coreProperties>
</file>